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2DA" w:rsidRPr="003112DA" w:rsidRDefault="003112DA" w:rsidP="003112DA">
      <w:pPr>
        <w:jc w:val="center"/>
        <w:rPr>
          <w:rFonts w:ascii="Times New Roman" w:hAnsi="Times New Roman" w:cs="Times New Roman"/>
          <w:sz w:val="30"/>
          <w:szCs w:val="30"/>
        </w:rPr>
      </w:pPr>
      <w:r w:rsidRPr="003112DA">
        <w:rPr>
          <w:rFonts w:ascii="Times New Roman" w:hAnsi="Times New Roman" w:cs="Times New Roman"/>
          <w:b/>
          <w:bCs/>
          <w:sz w:val="30"/>
          <w:szCs w:val="30"/>
        </w:rPr>
        <w:t>Title Page</w:t>
      </w:r>
    </w:p>
    <w:p w:rsidR="003112DA" w:rsidRPr="003112DA" w:rsidRDefault="003112DA" w:rsidP="003112DA">
      <w:pPr>
        <w:spacing w:line="360" w:lineRule="auto"/>
        <w:jc w:val="left"/>
        <w:rPr>
          <w:rFonts w:ascii="Times New Roman" w:hAnsi="Times New Roman" w:cs="Times New Roman"/>
        </w:rPr>
      </w:pPr>
      <w:r w:rsidRPr="003112DA">
        <w:rPr>
          <w:rFonts w:ascii="Times New Roman" w:hAnsi="Times New Roman" w:cs="Times New Roman"/>
          <w:b/>
          <w:bCs/>
        </w:rPr>
        <w:t xml:space="preserve"> Title: </w:t>
      </w:r>
      <w:proofErr w:type="spellStart"/>
      <w:r w:rsidRPr="003112DA">
        <w:rPr>
          <w:rFonts w:ascii="Times New Roman" w:hAnsi="Times New Roman" w:cs="Times New Roman"/>
          <w:b/>
          <w:bCs/>
        </w:rPr>
        <w:t>Semiospheric</w:t>
      </w:r>
      <w:proofErr w:type="spellEnd"/>
      <w:r w:rsidRPr="003112DA">
        <w:rPr>
          <w:rFonts w:ascii="Times New Roman" w:hAnsi="Times New Roman" w:cs="Times New Roman"/>
          <w:b/>
          <w:bCs/>
        </w:rPr>
        <w:t xml:space="preserve"> Translation Types Re</w:t>
      </w:r>
      <w:r w:rsidR="00EA307B">
        <w:rPr>
          <w:rFonts w:ascii="Times New Roman" w:hAnsi="Times New Roman" w:cs="Times New Roman"/>
          <w:b/>
          <w:bCs/>
        </w:rPr>
        <w:t>consider</w:t>
      </w:r>
      <w:r w:rsidRPr="003112DA">
        <w:rPr>
          <w:rFonts w:ascii="Times New Roman" w:hAnsi="Times New Roman" w:cs="Times New Roman"/>
          <w:b/>
          <w:bCs/>
        </w:rPr>
        <w:t xml:space="preserve">ed from the </w:t>
      </w:r>
      <w:r w:rsidR="00E81547" w:rsidRPr="003112DA">
        <w:rPr>
          <w:rFonts w:ascii="Times New Roman" w:hAnsi="Times New Roman" w:cs="Times New Roman"/>
          <w:b/>
          <w:bCs/>
        </w:rPr>
        <w:t xml:space="preserve">Translation Semiotics </w:t>
      </w:r>
      <w:r w:rsidR="00E81547">
        <w:rPr>
          <w:rFonts w:ascii="Times New Roman" w:hAnsi="Times New Roman" w:cs="Times New Roman"/>
          <w:b/>
          <w:bCs/>
        </w:rPr>
        <w:t xml:space="preserve">Perspective </w:t>
      </w:r>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b/>
          <w:bCs/>
        </w:rPr>
        <w:t xml:space="preserve">Author: </w:t>
      </w:r>
      <w:r>
        <w:rPr>
          <w:rFonts w:ascii="Times New Roman" w:hAnsi="Times New Roman" w:cs="Times New Roman"/>
        </w:rPr>
        <w:t xml:space="preserve">Jia </w:t>
      </w:r>
      <w:proofErr w:type="spellStart"/>
      <w:r>
        <w:rPr>
          <w:rFonts w:ascii="Times New Roman" w:hAnsi="Times New Roman" w:cs="Times New Roman"/>
        </w:rPr>
        <w:t>Hongwei</w:t>
      </w:r>
      <w:proofErr w:type="spellEnd"/>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b/>
          <w:bCs/>
        </w:rPr>
        <w:t>Affiliations:</w:t>
      </w:r>
      <w:r>
        <w:rPr>
          <w:rFonts w:ascii="Times New Roman" w:hAnsi="Times New Roman" w:cs="Times New Roman"/>
        </w:rPr>
        <w:t xml:space="preserve"> Department of College English, Capital Normal University, Beijing, China</w:t>
      </w:r>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b/>
          <w:bCs/>
        </w:rPr>
        <w:t>Email:</w:t>
      </w:r>
      <w:r w:rsidRPr="003112DA">
        <w:rPr>
          <w:rFonts w:ascii="Times New Roman" w:hAnsi="Times New Roman" w:cs="Times New Roman"/>
        </w:rPr>
        <w:t xml:space="preserve"> </w:t>
      </w:r>
      <w:r>
        <w:rPr>
          <w:rFonts w:ascii="Times New Roman" w:hAnsi="Times New Roman" w:cs="Times New Roman"/>
        </w:rPr>
        <w:t>yywhyj@163.com</w:t>
      </w:r>
      <w:r w:rsidRPr="003112DA">
        <w:rPr>
          <w:rFonts w:ascii="Times New Roman" w:hAnsi="Times New Roman" w:cs="Times New Roman"/>
        </w:rPr>
        <w:t xml:space="preserve"> </w:t>
      </w:r>
    </w:p>
    <w:p w:rsidR="003112DA" w:rsidRPr="003112DA" w:rsidRDefault="003112DA" w:rsidP="003112DA">
      <w:pPr>
        <w:spacing w:line="360" w:lineRule="auto"/>
        <w:rPr>
          <w:rFonts w:ascii="Times New Roman" w:hAnsi="Times New Roman" w:cs="Times New Roman"/>
        </w:rPr>
      </w:pPr>
      <w:r>
        <w:rPr>
          <w:rFonts w:ascii="Times New Roman" w:hAnsi="Times New Roman" w:cs="Times New Roman"/>
        </w:rPr>
        <w:t>Mobile: (+86)18600941401</w:t>
      </w:r>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b/>
          <w:bCs/>
        </w:rPr>
        <w:t>Postal Address:</w:t>
      </w:r>
    </w:p>
    <w:p w:rsidR="003112DA" w:rsidRPr="003112DA" w:rsidRDefault="003112DA" w:rsidP="003112DA">
      <w:pPr>
        <w:spacing w:line="360" w:lineRule="auto"/>
        <w:rPr>
          <w:rFonts w:ascii="Times New Roman" w:hAnsi="Times New Roman" w:cs="Times New Roman"/>
        </w:rPr>
      </w:pPr>
      <w:r>
        <w:rPr>
          <w:rFonts w:ascii="Times New Roman" w:hAnsi="Times New Roman" w:cs="Times New Roman"/>
        </w:rPr>
        <w:t xml:space="preserve">Jia </w:t>
      </w:r>
      <w:proofErr w:type="spellStart"/>
      <w:r>
        <w:rPr>
          <w:rFonts w:ascii="Times New Roman" w:hAnsi="Times New Roman" w:cs="Times New Roman"/>
        </w:rPr>
        <w:t>Hongwei</w:t>
      </w:r>
      <w:proofErr w:type="spellEnd"/>
    </w:p>
    <w:p w:rsidR="003112DA" w:rsidRPr="003112DA" w:rsidRDefault="003112DA" w:rsidP="003112DA">
      <w:pPr>
        <w:spacing w:line="360" w:lineRule="auto"/>
        <w:rPr>
          <w:rFonts w:ascii="Times New Roman" w:hAnsi="Times New Roman" w:cs="Times New Roman"/>
        </w:rPr>
      </w:pPr>
      <w:r>
        <w:rPr>
          <w:rFonts w:ascii="Times New Roman" w:hAnsi="Times New Roman" w:cs="Times New Roman"/>
        </w:rPr>
        <w:t xml:space="preserve">Department of College English, </w:t>
      </w:r>
      <w:r w:rsidRPr="003112DA">
        <w:rPr>
          <w:rFonts w:ascii="Times New Roman" w:hAnsi="Times New Roman" w:cs="Times New Roman"/>
        </w:rPr>
        <w:t xml:space="preserve"> </w:t>
      </w:r>
    </w:p>
    <w:p w:rsidR="003112DA" w:rsidRPr="003112DA" w:rsidRDefault="003112DA" w:rsidP="003112DA">
      <w:pPr>
        <w:spacing w:line="360" w:lineRule="auto"/>
        <w:rPr>
          <w:rFonts w:ascii="Times New Roman" w:hAnsi="Times New Roman" w:cs="Times New Roman"/>
        </w:rPr>
      </w:pPr>
      <w:r>
        <w:rPr>
          <w:rFonts w:ascii="Times New Roman" w:hAnsi="Times New Roman" w:cs="Times New Roman"/>
        </w:rPr>
        <w:t>Capital Normal University</w:t>
      </w:r>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rPr>
        <w:t xml:space="preserve">No. </w:t>
      </w:r>
      <w:r>
        <w:rPr>
          <w:rFonts w:ascii="Times New Roman" w:hAnsi="Times New Roman" w:cs="Times New Roman"/>
        </w:rPr>
        <w:t>105</w:t>
      </w:r>
      <w:r w:rsidRPr="003112DA">
        <w:rPr>
          <w:rFonts w:ascii="Times New Roman" w:hAnsi="Times New Roman" w:cs="Times New Roman"/>
        </w:rPr>
        <w:t>，</w:t>
      </w:r>
      <w:r>
        <w:rPr>
          <w:rFonts w:ascii="Times New Roman" w:hAnsi="Times New Roman" w:cs="Times New Roman"/>
        </w:rPr>
        <w:t>Third Ring</w:t>
      </w:r>
      <w:r w:rsidRPr="003112DA">
        <w:rPr>
          <w:rFonts w:ascii="Times New Roman" w:hAnsi="Times New Roman" w:cs="Times New Roman"/>
        </w:rPr>
        <w:t xml:space="preserve"> Road</w:t>
      </w:r>
      <w:r>
        <w:rPr>
          <w:rFonts w:ascii="Times New Roman" w:hAnsi="Times New Roman" w:cs="Times New Roman"/>
        </w:rPr>
        <w:t xml:space="preserve"> North</w:t>
      </w:r>
      <w:r w:rsidRPr="003112DA">
        <w:rPr>
          <w:rFonts w:ascii="Times New Roman" w:hAnsi="Times New Roman" w:cs="Times New Roman"/>
        </w:rPr>
        <w:t>,</w:t>
      </w:r>
    </w:p>
    <w:p w:rsidR="003112DA" w:rsidRPr="003112DA" w:rsidRDefault="003112DA" w:rsidP="003112DA">
      <w:pPr>
        <w:spacing w:line="360" w:lineRule="auto"/>
        <w:rPr>
          <w:rFonts w:ascii="Times New Roman" w:hAnsi="Times New Roman" w:cs="Times New Roman"/>
        </w:rPr>
      </w:pPr>
      <w:proofErr w:type="spellStart"/>
      <w:r>
        <w:rPr>
          <w:rFonts w:ascii="Times New Roman" w:hAnsi="Times New Roman" w:cs="Times New Roman"/>
        </w:rPr>
        <w:t>Haidian</w:t>
      </w:r>
      <w:proofErr w:type="spellEnd"/>
      <w:r w:rsidRPr="003112DA">
        <w:rPr>
          <w:rFonts w:ascii="Times New Roman" w:hAnsi="Times New Roman" w:cs="Times New Roman"/>
        </w:rPr>
        <w:t xml:space="preserve"> District</w:t>
      </w:r>
    </w:p>
    <w:p w:rsidR="003112DA" w:rsidRPr="003112DA" w:rsidRDefault="003112DA" w:rsidP="003112DA">
      <w:pPr>
        <w:spacing w:line="360" w:lineRule="auto"/>
        <w:rPr>
          <w:rFonts w:ascii="Times New Roman" w:hAnsi="Times New Roman" w:cs="Times New Roman"/>
        </w:rPr>
      </w:pPr>
      <w:r>
        <w:rPr>
          <w:rFonts w:ascii="Times New Roman" w:hAnsi="Times New Roman" w:cs="Times New Roman"/>
        </w:rPr>
        <w:t>Beijing</w:t>
      </w:r>
      <w:r w:rsidRPr="003112DA">
        <w:rPr>
          <w:rFonts w:ascii="Times New Roman" w:hAnsi="Times New Roman" w:cs="Times New Roman"/>
        </w:rPr>
        <w:t xml:space="preserve"> City</w:t>
      </w:r>
    </w:p>
    <w:p w:rsidR="003112DA" w:rsidRPr="003112DA" w:rsidRDefault="003112DA" w:rsidP="003112DA">
      <w:pPr>
        <w:spacing w:line="360" w:lineRule="auto"/>
        <w:rPr>
          <w:rFonts w:ascii="Times New Roman" w:hAnsi="Times New Roman" w:cs="Times New Roman"/>
        </w:rPr>
      </w:pPr>
      <w:r w:rsidRPr="003112DA">
        <w:rPr>
          <w:rFonts w:ascii="Times New Roman" w:hAnsi="Times New Roman" w:cs="Times New Roman"/>
        </w:rPr>
        <w:t>P.</w:t>
      </w:r>
      <w:r>
        <w:rPr>
          <w:rFonts w:ascii="Times New Roman" w:hAnsi="Times New Roman" w:cs="Times New Roman"/>
        </w:rPr>
        <w:t xml:space="preserve"> </w:t>
      </w:r>
      <w:r w:rsidRPr="003112DA">
        <w:rPr>
          <w:rFonts w:ascii="Times New Roman" w:hAnsi="Times New Roman" w:cs="Times New Roman"/>
        </w:rPr>
        <w:t xml:space="preserve">R. China, </w:t>
      </w:r>
      <w:r>
        <w:rPr>
          <w:rFonts w:ascii="Times New Roman" w:hAnsi="Times New Roman" w:cs="Times New Roman"/>
        </w:rPr>
        <w:t>100048</w:t>
      </w:r>
    </w:p>
    <w:p w:rsidR="003112DA" w:rsidRPr="003112DA" w:rsidRDefault="003112DA" w:rsidP="003112DA">
      <w:r w:rsidRPr="003112DA">
        <w:t xml:space="preserve"> </w:t>
      </w:r>
    </w:p>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Pr="003112DA" w:rsidRDefault="003112DA" w:rsidP="003112DA"/>
    <w:p w:rsidR="003112DA" w:rsidRDefault="003112DA">
      <w:pPr>
        <w:widowControl/>
        <w:jc w:val="left"/>
      </w:pPr>
      <w:r>
        <w:br w:type="page"/>
      </w:r>
    </w:p>
    <w:p w:rsidR="003112DA" w:rsidRPr="003112DA" w:rsidRDefault="003112DA" w:rsidP="003112DA"/>
    <w:p w:rsidR="003112DA" w:rsidRPr="00F372B1" w:rsidRDefault="003112DA" w:rsidP="003112DA">
      <w:pPr>
        <w:rPr>
          <w:rFonts w:ascii="Times New Roman" w:hAnsi="Times New Roman" w:cs="Times New Roman"/>
        </w:rPr>
      </w:pPr>
      <w:r w:rsidRPr="00E81547">
        <w:rPr>
          <w:rFonts w:ascii="Times New Roman" w:hAnsi="Times New Roman" w:cs="Times New Roman"/>
          <w:b/>
        </w:rPr>
        <w:t>Abstract:</w:t>
      </w:r>
      <w:r w:rsidR="00E81547" w:rsidRPr="00E81547">
        <w:rPr>
          <w:rFonts w:ascii="Times New Roman" w:hAnsi="Times New Roman" w:cs="Times New Roman"/>
          <w:sz w:val="18"/>
          <w:szCs w:val="18"/>
        </w:rPr>
        <w:t xml:space="preserve"> </w:t>
      </w:r>
      <w:r w:rsidR="00EA307B" w:rsidRPr="00EA307B">
        <w:rPr>
          <w:rFonts w:ascii="Times New Roman" w:hAnsi="Times New Roman" w:cs="Times New Roman"/>
        </w:rPr>
        <w:t xml:space="preserve">Due to the logical problems of unclear boundaries, staggered parallels, disordered standard, etc. existing in Jakobson’s intralingual, interlingual and </w:t>
      </w:r>
      <w:proofErr w:type="spellStart"/>
      <w:r w:rsidR="00EA307B" w:rsidRPr="00EA307B">
        <w:rPr>
          <w:rFonts w:ascii="Times New Roman" w:hAnsi="Times New Roman" w:cs="Times New Roman"/>
        </w:rPr>
        <w:t>intersemiotic</w:t>
      </w:r>
      <w:proofErr w:type="spellEnd"/>
      <w:r w:rsidR="00EA307B" w:rsidRPr="00EA307B">
        <w:rPr>
          <w:rFonts w:ascii="Times New Roman" w:hAnsi="Times New Roman" w:cs="Times New Roman"/>
        </w:rPr>
        <w:t xml:space="preserve"> translations, the first triadic division of translation in terms of semiotics has been criticized since 1980s. However, most of the previous semiotic researches </w:t>
      </w:r>
      <w:r w:rsidR="00EA307B" w:rsidRPr="00EA307B">
        <w:rPr>
          <w:rFonts w:ascii="Times New Roman" w:hAnsi="Times New Roman" w:cs="Times New Roman" w:hint="eastAsia"/>
        </w:rPr>
        <w:t>in</w:t>
      </w:r>
      <w:r w:rsidR="00EA307B" w:rsidRPr="00EA307B">
        <w:rPr>
          <w:rFonts w:ascii="Times New Roman" w:hAnsi="Times New Roman" w:cs="Times New Roman"/>
        </w:rPr>
        <w:t xml:space="preserve"> China and the world at large still stay on the interlingual translation (in the narrow sense) of literary texts, neglecting the semiotic transformations as a sign activity and semiosis between tangible signs and intangible ones in the same and/or different period(s) of time, within the same ethnic culture or across the distinctive ethnic cultures. Hereby, it is necessary to refer to and redefine the term “</w:t>
      </w:r>
      <w:proofErr w:type="spellStart"/>
      <w:r w:rsidR="00EA307B" w:rsidRPr="00EA307B">
        <w:rPr>
          <w:rFonts w:ascii="Times New Roman" w:hAnsi="Times New Roman" w:cs="Times New Roman"/>
        </w:rPr>
        <w:t>semiosphere</w:t>
      </w:r>
      <w:proofErr w:type="spellEnd"/>
      <w:r w:rsidR="00EA307B" w:rsidRPr="00EA307B">
        <w:rPr>
          <w:rFonts w:ascii="Times New Roman" w:hAnsi="Times New Roman" w:cs="Times New Roman"/>
        </w:rPr>
        <w:t xml:space="preserve">” introduced by Yuri </w:t>
      </w:r>
      <w:proofErr w:type="spellStart"/>
      <w:r w:rsidR="00EA307B" w:rsidRPr="00EA307B">
        <w:rPr>
          <w:rFonts w:ascii="Times New Roman" w:hAnsi="Times New Roman" w:cs="Times New Roman"/>
        </w:rPr>
        <w:t>Lotman</w:t>
      </w:r>
      <w:proofErr w:type="spellEnd"/>
      <w:r w:rsidR="00EA307B" w:rsidRPr="00EA307B">
        <w:rPr>
          <w:rFonts w:ascii="Times New Roman" w:hAnsi="Times New Roman" w:cs="Times New Roman"/>
        </w:rPr>
        <w:t xml:space="preserve"> in 1984 and the literatures after, to revise the </w:t>
      </w:r>
      <w:proofErr w:type="spellStart"/>
      <w:r w:rsidR="00EA307B" w:rsidRPr="00EA307B">
        <w:rPr>
          <w:rFonts w:ascii="Times New Roman" w:hAnsi="Times New Roman" w:cs="Times New Roman"/>
        </w:rPr>
        <w:t>intrasemiospheric</w:t>
      </w:r>
      <w:proofErr w:type="spellEnd"/>
      <w:r w:rsidR="00EA307B" w:rsidRPr="00EA307B">
        <w:rPr>
          <w:rFonts w:ascii="Times New Roman" w:hAnsi="Times New Roman" w:cs="Times New Roman"/>
        </w:rPr>
        <w:t xml:space="preserve"> translation, </w:t>
      </w:r>
      <w:proofErr w:type="spellStart"/>
      <w:r w:rsidR="00EA307B" w:rsidRPr="00EA307B">
        <w:rPr>
          <w:rFonts w:ascii="Times New Roman" w:hAnsi="Times New Roman" w:cs="Times New Roman"/>
        </w:rPr>
        <w:t>intersemiospheric</w:t>
      </w:r>
      <w:proofErr w:type="spellEnd"/>
      <w:r w:rsidR="00EA307B" w:rsidRPr="00EA307B">
        <w:rPr>
          <w:rFonts w:ascii="Times New Roman" w:hAnsi="Times New Roman" w:cs="Times New Roman"/>
        </w:rPr>
        <w:t xml:space="preserve"> translation and </w:t>
      </w:r>
      <w:proofErr w:type="spellStart"/>
      <w:r w:rsidR="00EA307B" w:rsidRPr="00EA307B">
        <w:rPr>
          <w:rFonts w:ascii="Times New Roman" w:hAnsi="Times New Roman" w:cs="Times New Roman"/>
        </w:rPr>
        <w:t>suprasemiospheric</w:t>
      </w:r>
      <w:proofErr w:type="spellEnd"/>
      <w:r w:rsidR="00EA307B" w:rsidRPr="00EA307B">
        <w:rPr>
          <w:rFonts w:ascii="Times New Roman" w:hAnsi="Times New Roman" w:cs="Times New Roman"/>
        </w:rPr>
        <w:t xml:space="preserve"> translation introduced in Jia (20</w:t>
      </w:r>
      <w:bookmarkStart w:id="0" w:name="_GoBack"/>
      <w:bookmarkEnd w:id="0"/>
      <w:r w:rsidR="00EA307B" w:rsidRPr="00EA307B">
        <w:rPr>
          <w:rFonts w:ascii="Times New Roman" w:hAnsi="Times New Roman" w:cs="Times New Roman"/>
        </w:rPr>
        <w:t>16b &amp; 2017), and to elaborate their nature, structure, content, and connotative significance, not only conducive to building translation semiotics as a subfield of general semiotics, broadening the theoretical visions of applied semiotics and translation studies, and verifying the theoretical validity of general semiotics and translation semiotics in interpreting and explaining the semiotic transformations in translation as a special sign activity.</w:t>
      </w:r>
    </w:p>
    <w:p w:rsidR="003112DA" w:rsidRPr="003112DA" w:rsidRDefault="003112DA" w:rsidP="003112DA">
      <w:r w:rsidRPr="003112DA">
        <w:rPr>
          <w:rFonts w:ascii="Times New Roman" w:hAnsi="Times New Roman" w:cs="Times New Roman"/>
          <w:b/>
        </w:rPr>
        <w:t>Key words:</w:t>
      </w:r>
      <w:r w:rsidRPr="003112DA">
        <w:rPr>
          <w:rFonts w:ascii="Times New Roman" w:hAnsi="Times New Roman" w:cs="Times New Roman"/>
          <w:sz w:val="18"/>
          <w:szCs w:val="18"/>
        </w:rPr>
        <w:t xml:space="preserve"> </w:t>
      </w:r>
      <w:proofErr w:type="spellStart"/>
      <w:r w:rsidRPr="003112DA">
        <w:rPr>
          <w:rFonts w:ascii="Times New Roman" w:hAnsi="Times New Roman" w:cs="Times New Roman"/>
        </w:rPr>
        <w:t>intrasemiospheric</w:t>
      </w:r>
      <w:proofErr w:type="spellEnd"/>
      <w:r w:rsidRPr="003112DA">
        <w:rPr>
          <w:rFonts w:ascii="Times New Roman" w:hAnsi="Times New Roman" w:cs="Times New Roman"/>
        </w:rPr>
        <w:t xml:space="preserve"> translation; </w:t>
      </w:r>
      <w:proofErr w:type="spellStart"/>
      <w:r w:rsidRPr="003112DA">
        <w:rPr>
          <w:rFonts w:ascii="Times New Roman" w:hAnsi="Times New Roman" w:cs="Times New Roman"/>
        </w:rPr>
        <w:t>intersemiospheric</w:t>
      </w:r>
      <w:proofErr w:type="spellEnd"/>
      <w:r w:rsidRPr="003112DA">
        <w:rPr>
          <w:rFonts w:ascii="Times New Roman" w:hAnsi="Times New Roman" w:cs="Times New Roman"/>
        </w:rPr>
        <w:t xml:space="preserve"> translation; </w:t>
      </w:r>
      <w:proofErr w:type="spellStart"/>
      <w:r w:rsidRPr="003112DA">
        <w:rPr>
          <w:rFonts w:ascii="Times New Roman" w:hAnsi="Times New Roman" w:cs="Times New Roman"/>
        </w:rPr>
        <w:t>suprasemiospheric</w:t>
      </w:r>
      <w:proofErr w:type="spellEnd"/>
      <w:r w:rsidRPr="003112DA">
        <w:rPr>
          <w:rFonts w:ascii="Times New Roman" w:hAnsi="Times New Roman" w:cs="Times New Roman"/>
        </w:rPr>
        <w:t xml:space="preserve"> translation; problems and analysis </w:t>
      </w:r>
      <w:r w:rsidRPr="003112DA">
        <w:t xml:space="preserve"> </w:t>
      </w:r>
    </w:p>
    <w:p w:rsidR="00AA6C27" w:rsidRPr="003112DA" w:rsidRDefault="00AA6C27"/>
    <w:sectPr w:rsidR="00AA6C27" w:rsidRPr="003112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AA2" w:rsidRDefault="001D0AA2" w:rsidP="00124A3D">
      <w:r>
        <w:separator/>
      </w:r>
    </w:p>
  </w:endnote>
  <w:endnote w:type="continuationSeparator" w:id="0">
    <w:p w:rsidR="001D0AA2" w:rsidRDefault="001D0AA2" w:rsidP="00124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AA2" w:rsidRDefault="001D0AA2" w:rsidP="00124A3D">
      <w:r>
        <w:separator/>
      </w:r>
    </w:p>
  </w:footnote>
  <w:footnote w:type="continuationSeparator" w:id="0">
    <w:p w:rsidR="001D0AA2" w:rsidRDefault="001D0AA2" w:rsidP="00124A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DA"/>
    <w:rsid w:val="00124A3D"/>
    <w:rsid w:val="001D0AA2"/>
    <w:rsid w:val="0025400F"/>
    <w:rsid w:val="003112DA"/>
    <w:rsid w:val="008E2B6B"/>
    <w:rsid w:val="00AA6C27"/>
    <w:rsid w:val="00E81547"/>
    <w:rsid w:val="00EA307B"/>
    <w:rsid w:val="00EF13F8"/>
    <w:rsid w:val="00F30405"/>
    <w:rsid w:val="00F37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730D5"/>
  <w15:chartTrackingRefBased/>
  <w15:docId w15:val="{6146848B-C0D5-4BF7-A5D3-E68B6780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3112DA"/>
    <w:rPr>
      <w:sz w:val="21"/>
      <w:szCs w:val="21"/>
    </w:rPr>
  </w:style>
  <w:style w:type="paragraph" w:styleId="a4">
    <w:name w:val="annotation text"/>
    <w:basedOn w:val="a"/>
    <w:link w:val="a5"/>
    <w:uiPriority w:val="99"/>
    <w:semiHidden/>
    <w:unhideWhenUsed/>
    <w:rsid w:val="003112DA"/>
    <w:pPr>
      <w:jc w:val="left"/>
    </w:pPr>
    <w:rPr>
      <w:rFonts w:ascii="Cambria" w:eastAsia="宋体" w:hAnsi="Cambria" w:cs="Times New Roman"/>
      <w:sz w:val="24"/>
      <w:szCs w:val="24"/>
    </w:rPr>
  </w:style>
  <w:style w:type="character" w:customStyle="1" w:styleId="a5">
    <w:name w:val="批注文字 字符"/>
    <w:basedOn w:val="a0"/>
    <w:link w:val="a4"/>
    <w:uiPriority w:val="99"/>
    <w:semiHidden/>
    <w:rsid w:val="003112DA"/>
    <w:rPr>
      <w:rFonts w:ascii="Cambria" w:eastAsia="宋体" w:hAnsi="Cambria" w:cs="Times New Roman"/>
      <w:sz w:val="24"/>
      <w:szCs w:val="24"/>
    </w:rPr>
  </w:style>
  <w:style w:type="character" w:styleId="a6">
    <w:name w:val="Hyperlink"/>
    <w:basedOn w:val="a0"/>
    <w:uiPriority w:val="99"/>
    <w:unhideWhenUsed/>
    <w:rsid w:val="003112DA"/>
    <w:rPr>
      <w:color w:val="0563C1" w:themeColor="hyperlink"/>
      <w:u w:val="single"/>
    </w:rPr>
  </w:style>
  <w:style w:type="character" w:styleId="a7">
    <w:name w:val="Unresolved Mention"/>
    <w:basedOn w:val="a0"/>
    <w:uiPriority w:val="99"/>
    <w:semiHidden/>
    <w:unhideWhenUsed/>
    <w:rsid w:val="003112DA"/>
    <w:rPr>
      <w:color w:val="808080"/>
      <w:shd w:val="clear" w:color="auto" w:fill="E6E6E6"/>
    </w:rPr>
  </w:style>
  <w:style w:type="paragraph" w:styleId="a8">
    <w:name w:val="Balloon Text"/>
    <w:basedOn w:val="a"/>
    <w:link w:val="a9"/>
    <w:uiPriority w:val="99"/>
    <w:semiHidden/>
    <w:unhideWhenUsed/>
    <w:rsid w:val="003112DA"/>
    <w:rPr>
      <w:sz w:val="18"/>
      <w:szCs w:val="18"/>
    </w:rPr>
  </w:style>
  <w:style w:type="character" w:customStyle="1" w:styleId="a9">
    <w:name w:val="批注框文本 字符"/>
    <w:basedOn w:val="a0"/>
    <w:link w:val="a8"/>
    <w:uiPriority w:val="99"/>
    <w:semiHidden/>
    <w:rsid w:val="003112DA"/>
    <w:rPr>
      <w:sz w:val="18"/>
      <w:szCs w:val="18"/>
    </w:rPr>
  </w:style>
  <w:style w:type="paragraph" w:styleId="aa">
    <w:name w:val="header"/>
    <w:basedOn w:val="a"/>
    <w:link w:val="ab"/>
    <w:uiPriority w:val="99"/>
    <w:unhideWhenUsed/>
    <w:rsid w:val="00124A3D"/>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124A3D"/>
    <w:rPr>
      <w:sz w:val="18"/>
      <w:szCs w:val="18"/>
    </w:rPr>
  </w:style>
  <w:style w:type="paragraph" w:styleId="ac">
    <w:name w:val="footer"/>
    <w:basedOn w:val="a"/>
    <w:link w:val="ad"/>
    <w:uiPriority w:val="99"/>
    <w:unhideWhenUsed/>
    <w:rsid w:val="00124A3D"/>
    <w:pPr>
      <w:tabs>
        <w:tab w:val="center" w:pos="4153"/>
        <w:tab w:val="right" w:pos="8306"/>
      </w:tabs>
      <w:snapToGrid w:val="0"/>
      <w:jc w:val="left"/>
    </w:pPr>
    <w:rPr>
      <w:sz w:val="18"/>
      <w:szCs w:val="18"/>
    </w:rPr>
  </w:style>
  <w:style w:type="character" w:customStyle="1" w:styleId="ad">
    <w:name w:val="页脚 字符"/>
    <w:basedOn w:val="a0"/>
    <w:link w:val="ac"/>
    <w:uiPriority w:val="99"/>
    <w:rsid w:val="00124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贾洪伟</dc:creator>
  <cp:keywords/>
  <dc:description/>
  <cp:lastModifiedBy>贾 洪伟</cp:lastModifiedBy>
  <cp:revision>5</cp:revision>
  <dcterms:created xsi:type="dcterms:W3CDTF">2017-10-02T00:14:00Z</dcterms:created>
  <dcterms:modified xsi:type="dcterms:W3CDTF">2018-06-07T00:05:00Z</dcterms:modified>
</cp:coreProperties>
</file>